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4E83" w14:textId="77777777" w:rsidR="009E71B9" w:rsidRPr="009E71B9" w:rsidRDefault="009E71B9" w:rsidP="009E71B9">
      <w:pPr>
        <w:rPr>
          <w:sz w:val="20"/>
          <w:szCs w:val="20"/>
        </w:rPr>
      </w:pPr>
      <w:r w:rsidRPr="009E71B9">
        <w:rPr>
          <w:sz w:val="20"/>
          <w:szCs w:val="20"/>
        </w:rPr>
        <w:t>Ce territoire de 28 communes ouvert sur l’Atlantique et sur le monde offre, à 3 heures de Paris, une qualité de vie exceptionnelle pour ses 174 277 habitants. Collectivité pionnière en matière de déplacements et d’écologie urbaine, la Communauté d’Agglomération de La Rochelle accueille aussi le 1er pôle économique de Poitou-Charentes avec des filières dynamiques (nautisme, nutrition-santé, nouvelles technologies), des laboratoires de recherche et une université d’envergure internationale.</w:t>
      </w:r>
    </w:p>
    <w:p w14:paraId="16D2EEE1" w14:textId="77777777" w:rsidR="009E71B9" w:rsidRPr="009E71B9" w:rsidRDefault="009E71B9" w:rsidP="009E71B9">
      <w:pPr>
        <w:rPr>
          <w:sz w:val="20"/>
          <w:szCs w:val="20"/>
        </w:rPr>
      </w:pPr>
    </w:p>
    <w:p w14:paraId="3522E7CF" w14:textId="77777777" w:rsidR="009E71B9" w:rsidRPr="009E71B9" w:rsidRDefault="009E71B9" w:rsidP="009E71B9">
      <w:pPr>
        <w:rPr>
          <w:sz w:val="20"/>
          <w:szCs w:val="20"/>
        </w:rPr>
      </w:pPr>
      <w:r w:rsidRPr="009E71B9">
        <w:rPr>
          <w:sz w:val="20"/>
          <w:szCs w:val="20"/>
        </w:rPr>
        <w:t>La Communauté d’Agglomération de La Rochelle recrute</w:t>
      </w:r>
    </w:p>
    <w:p w14:paraId="1FF1956C" w14:textId="5CC1940E" w:rsidR="009E71B9" w:rsidRPr="009E71B9" w:rsidRDefault="009E71B9" w:rsidP="009E71B9">
      <w:pPr>
        <w:spacing w:after="0"/>
        <w:rPr>
          <w:b/>
          <w:bCs/>
          <w:sz w:val="20"/>
          <w:szCs w:val="20"/>
        </w:rPr>
      </w:pPr>
      <w:r w:rsidRPr="009E71B9">
        <w:rPr>
          <w:b/>
          <w:bCs/>
          <w:sz w:val="20"/>
          <w:szCs w:val="20"/>
        </w:rPr>
        <w:t xml:space="preserve">Agent de maintenance </w:t>
      </w:r>
      <w:r w:rsidRPr="009E71B9">
        <w:rPr>
          <w:b/>
          <w:bCs/>
          <w:sz w:val="20"/>
          <w:szCs w:val="20"/>
        </w:rPr>
        <w:t>électromécanicien (h/f)</w:t>
      </w:r>
    </w:p>
    <w:p w14:paraId="75B9E042" w14:textId="1BB15ABA" w:rsidR="009E71B9" w:rsidRPr="009E71B9" w:rsidRDefault="009E71B9" w:rsidP="009E71B9">
      <w:pPr>
        <w:spacing w:after="0"/>
        <w:rPr>
          <w:sz w:val="20"/>
          <w:szCs w:val="20"/>
        </w:rPr>
      </w:pPr>
      <w:r w:rsidRPr="009E71B9">
        <w:rPr>
          <w:sz w:val="20"/>
          <w:szCs w:val="20"/>
        </w:rPr>
        <w:t>Adjoint technique</w:t>
      </w:r>
    </w:p>
    <w:p w14:paraId="2B24679B" w14:textId="77777777" w:rsidR="009E71B9" w:rsidRPr="009E71B9" w:rsidRDefault="009E71B9" w:rsidP="009E71B9">
      <w:pPr>
        <w:spacing w:after="0"/>
        <w:rPr>
          <w:sz w:val="20"/>
          <w:szCs w:val="20"/>
        </w:rPr>
      </w:pPr>
    </w:p>
    <w:p w14:paraId="37016311" w14:textId="77777777" w:rsidR="009E71B9" w:rsidRPr="009E71B9" w:rsidRDefault="009E71B9" w:rsidP="009E71B9">
      <w:pPr>
        <w:rPr>
          <w:sz w:val="20"/>
          <w:szCs w:val="20"/>
        </w:rPr>
      </w:pPr>
      <w:r w:rsidRPr="009E71B9">
        <w:rPr>
          <w:sz w:val="20"/>
          <w:szCs w:val="20"/>
        </w:rPr>
        <w:t>Au sein de la Direction Eaux – Service Exploitation Eau Potable, secteur Production Captages et Protection de la Ressource, vous assurez, avec une équipe de 5 agents, l’exploitation, la maintenance électromécanique et le bon fonctionnement des installations. Vous participez aux opérations de dépannage et d’amélioration des installations. Vous contribuez à la continuité et à la sécurité du service public de l’eau.</w:t>
      </w:r>
    </w:p>
    <w:p w14:paraId="4B4254FF" w14:textId="77777777" w:rsidR="009E71B9" w:rsidRPr="009E71B9" w:rsidRDefault="009E71B9" w:rsidP="009E71B9">
      <w:pPr>
        <w:spacing w:after="0"/>
        <w:rPr>
          <w:b/>
          <w:bCs/>
          <w:sz w:val="20"/>
          <w:szCs w:val="20"/>
        </w:rPr>
      </w:pPr>
      <w:r w:rsidRPr="009E71B9">
        <w:rPr>
          <w:b/>
          <w:bCs/>
          <w:sz w:val="20"/>
          <w:szCs w:val="20"/>
        </w:rPr>
        <w:t>Activités</w:t>
      </w:r>
    </w:p>
    <w:p w14:paraId="4B00BEE9" w14:textId="77777777" w:rsidR="009E71B9" w:rsidRPr="009E71B9" w:rsidRDefault="009E71B9" w:rsidP="009E71B9">
      <w:pPr>
        <w:spacing w:after="0"/>
        <w:rPr>
          <w:sz w:val="20"/>
          <w:szCs w:val="20"/>
        </w:rPr>
      </w:pPr>
      <w:r w:rsidRPr="009E71B9">
        <w:rPr>
          <w:sz w:val="20"/>
          <w:szCs w:val="20"/>
        </w:rPr>
        <w:t>- Exploiter et entretenir les sites de production et de stockage d’eau potable</w:t>
      </w:r>
    </w:p>
    <w:p w14:paraId="4FA2F292" w14:textId="77777777" w:rsidR="009E71B9" w:rsidRPr="009E71B9" w:rsidRDefault="009E71B9" w:rsidP="009E71B9">
      <w:pPr>
        <w:spacing w:after="0"/>
        <w:rPr>
          <w:sz w:val="20"/>
          <w:szCs w:val="20"/>
        </w:rPr>
      </w:pPr>
      <w:r w:rsidRPr="009E71B9">
        <w:rPr>
          <w:sz w:val="20"/>
          <w:szCs w:val="20"/>
        </w:rPr>
        <w:t>- Assurer la maintenance et le dépannage des installations (pompages, analyseurs, comptages, etc.)</w:t>
      </w:r>
    </w:p>
    <w:p w14:paraId="445298A7" w14:textId="77777777" w:rsidR="009E71B9" w:rsidRPr="009E71B9" w:rsidRDefault="009E71B9" w:rsidP="009E71B9">
      <w:pPr>
        <w:spacing w:after="0"/>
        <w:rPr>
          <w:sz w:val="20"/>
          <w:szCs w:val="20"/>
        </w:rPr>
      </w:pPr>
      <w:r w:rsidRPr="009E71B9">
        <w:rPr>
          <w:sz w:val="20"/>
          <w:szCs w:val="20"/>
        </w:rPr>
        <w:t>- Piloter les installations avec la supervision Topkapi</w:t>
      </w:r>
    </w:p>
    <w:p w14:paraId="2A86F2BF" w14:textId="31C09081" w:rsidR="009E71B9" w:rsidRPr="009E71B9" w:rsidRDefault="009E71B9" w:rsidP="009E71B9">
      <w:pPr>
        <w:spacing w:after="0"/>
        <w:rPr>
          <w:sz w:val="20"/>
          <w:szCs w:val="20"/>
        </w:rPr>
      </w:pPr>
      <w:r w:rsidRPr="009E71B9">
        <w:rPr>
          <w:sz w:val="20"/>
          <w:szCs w:val="20"/>
        </w:rPr>
        <w:t xml:space="preserve">- Procéder aux réglages et étalonnages des équipements (mesures, sondes, </w:t>
      </w:r>
      <w:r w:rsidRPr="009E71B9">
        <w:rPr>
          <w:sz w:val="20"/>
          <w:szCs w:val="20"/>
        </w:rPr>
        <w:t>débitmètres...</w:t>
      </w:r>
      <w:r w:rsidRPr="009E71B9">
        <w:rPr>
          <w:sz w:val="20"/>
          <w:szCs w:val="20"/>
        </w:rPr>
        <w:t xml:space="preserve">) </w:t>
      </w:r>
    </w:p>
    <w:p w14:paraId="36491F7C" w14:textId="77777777" w:rsidR="009E71B9" w:rsidRPr="009E71B9" w:rsidRDefault="009E71B9" w:rsidP="009E71B9">
      <w:pPr>
        <w:spacing w:after="0"/>
        <w:rPr>
          <w:sz w:val="20"/>
          <w:szCs w:val="20"/>
        </w:rPr>
      </w:pPr>
      <w:r w:rsidRPr="009E71B9">
        <w:rPr>
          <w:sz w:val="20"/>
          <w:szCs w:val="20"/>
        </w:rPr>
        <w:t xml:space="preserve">- Utiliser la </w:t>
      </w:r>
      <w:r w:rsidRPr="009E71B9">
        <w:rPr>
          <w:sz w:val="20"/>
          <w:szCs w:val="20"/>
        </w:rPr>
        <w:t>GMAO :</w:t>
      </w:r>
      <w:r w:rsidRPr="009E71B9">
        <w:rPr>
          <w:sz w:val="20"/>
          <w:szCs w:val="20"/>
        </w:rPr>
        <w:t xml:space="preserve"> faire des fiches d'interventions et les compléter - Réaliser de petits travaux d’amélioration</w:t>
      </w:r>
    </w:p>
    <w:p w14:paraId="4AC3A1F6" w14:textId="2E49A453" w:rsidR="009E71B9" w:rsidRPr="009E71B9" w:rsidRDefault="009E71B9" w:rsidP="009E71B9">
      <w:pPr>
        <w:spacing w:after="0"/>
        <w:rPr>
          <w:sz w:val="20"/>
          <w:szCs w:val="20"/>
        </w:rPr>
      </w:pPr>
      <w:r w:rsidRPr="009E71B9">
        <w:rPr>
          <w:sz w:val="20"/>
          <w:szCs w:val="20"/>
        </w:rPr>
        <w:t>- Entretien du matériel</w:t>
      </w:r>
      <w:r w:rsidRPr="009E71B9">
        <w:rPr>
          <w:sz w:val="20"/>
          <w:szCs w:val="20"/>
        </w:rPr>
        <w:t>.</w:t>
      </w:r>
    </w:p>
    <w:p w14:paraId="7931CBD4" w14:textId="77777777" w:rsidR="009E71B9" w:rsidRPr="009E71B9" w:rsidRDefault="009E71B9" w:rsidP="009E71B9">
      <w:pPr>
        <w:spacing w:after="0"/>
        <w:rPr>
          <w:sz w:val="20"/>
          <w:szCs w:val="20"/>
        </w:rPr>
      </w:pPr>
    </w:p>
    <w:p w14:paraId="7D15C68A" w14:textId="77777777" w:rsidR="009E71B9" w:rsidRPr="009E71B9" w:rsidRDefault="009E71B9" w:rsidP="009E71B9">
      <w:pPr>
        <w:spacing w:after="0"/>
        <w:rPr>
          <w:sz w:val="20"/>
          <w:szCs w:val="20"/>
        </w:rPr>
      </w:pPr>
    </w:p>
    <w:p w14:paraId="4E2946B7" w14:textId="705B3225" w:rsidR="009E71B9" w:rsidRPr="009E71B9" w:rsidRDefault="009E71B9" w:rsidP="009E71B9">
      <w:pPr>
        <w:rPr>
          <w:b/>
          <w:bCs/>
          <w:sz w:val="20"/>
          <w:szCs w:val="20"/>
        </w:rPr>
      </w:pPr>
      <w:r w:rsidRPr="009E71B9">
        <w:rPr>
          <w:b/>
          <w:bCs/>
          <w:sz w:val="20"/>
          <w:szCs w:val="20"/>
        </w:rPr>
        <w:t>Votre profil</w:t>
      </w:r>
    </w:p>
    <w:p w14:paraId="33ABA36A" w14:textId="5A84018C" w:rsidR="009E71B9" w:rsidRPr="009E71B9" w:rsidRDefault="009E71B9" w:rsidP="009E71B9">
      <w:pPr>
        <w:pStyle w:val="Paragraphedeliste"/>
        <w:numPr>
          <w:ilvl w:val="0"/>
          <w:numId w:val="1"/>
        </w:numPr>
        <w:rPr>
          <w:sz w:val="20"/>
          <w:szCs w:val="20"/>
        </w:rPr>
      </w:pPr>
      <w:r w:rsidRPr="009E71B9">
        <w:rPr>
          <w:sz w:val="20"/>
          <w:szCs w:val="20"/>
        </w:rPr>
        <w:t xml:space="preserve">Bac Pro Maintenance des Systèmes de Production Connectés (MSPC), Bac pro métiers de l’électricité et de ses environnements connectés (MELEC), formation électromécanique </w:t>
      </w:r>
    </w:p>
    <w:p w14:paraId="759D6EF9" w14:textId="4E0A9F1D" w:rsidR="009E71B9" w:rsidRPr="009E71B9" w:rsidRDefault="009E71B9" w:rsidP="009E71B9">
      <w:pPr>
        <w:pStyle w:val="Paragraphedeliste"/>
        <w:numPr>
          <w:ilvl w:val="0"/>
          <w:numId w:val="1"/>
        </w:numPr>
        <w:rPr>
          <w:sz w:val="20"/>
          <w:szCs w:val="20"/>
        </w:rPr>
      </w:pPr>
      <w:r w:rsidRPr="009E71B9">
        <w:rPr>
          <w:sz w:val="20"/>
          <w:szCs w:val="20"/>
        </w:rPr>
        <w:t>Être</w:t>
      </w:r>
      <w:r w:rsidRPr="009E71B9">
        <w:rPr>
          <w:sz w:val="20"/>
          <w:szCs w:val="20"/>
        </w:rPr>
        <w:t xml:space="preserve"> apte à obtenir les habilitations </w:t>
      </w:r>
      <w:r w:rsidRPr="009E71B9">
        <w:rPr>
          <w:sz w:val="20"/>
          <w:szCs w:val="20"/>
        </w:rPr>
        <w:t>nécessaires :</w:t>
      </w:r>
      <w:r w:rsidRPr="009E71B9">
        <w:rPr>
          <w:sz w:val="20"/>
          <w:szCs w:val="20"/>
        </w:rPr>
        <w:t xml:space="preserve"> Électriques : BC, BR, BE, H1</w:t>
      </w:r>
      <w:proofErr w:type="gramStart"/>
      <w:r w:rsidRPr="009E71B9">
        <w:rPr>
          <w:sz w:val="20"/>
          <w:szCs w:val="20"/>
        </w:rPr>
        <w:t>V;</w:t>
      </w:r>
      <w:proofErr w:type="gramEnd"/>
      <w:r w:rsidRPr="009E71B9">
        <w:rPr>
          <w:sz w:val="20"/>
          <w:szCs w:val="20"/>
        </w:rPr>
        <w:t xml:space="preserve"> </w:t>
      </w:r>
      <w:proofErr w:type="gramStart"/>
      <w:r w:rsidRPr="009E71B9">
        <w:rPr>
          <w:sz w:val="20"/>
          <w:szCs w:val="20"/>
        </w:rPr>
        <w:t>Chlore;</w:t>
      </w:r>
      <w:proofErr w:type="gramEnd"/>
      <w:r w:rsidRPr="009E71B9">
        <w:rPr>
          <w:sz w:val="20"/>
          <w:szCs w:val="20"/>
        </w:rPr>
        <w:t xml:space="preserve"> CATEC et échafaudage </w:t>
      </w:r>
    </w:p>
    <w:p w14:paraId="2B8E29CB" w14:textId="7E5B5465" w:rsidR="009E71B9" w:rsidRPr="009E71B9" w:rsidRDefault="009E71B9" w:rsidP="009E71B9">
      <w:pPr>
        <w:pStyle w:val="Paragraphedeliste"/>
        <w:numPr>
          <w:ilvl w:val="0"/>
          <w:numId w:val="1"/>
        </w:numPr>
        <w:rPr>
          <w:sz w:val="20"/>
          <w:szCs w:val="20"/>
        </w:rPr>
      </w:pPr>
      <w:r w:rsidRPr="009E71B9">
        <w:rPr>
          <w:sz w:val="20"/>
          <w:szCs w:val="20"/>
        </w:rPr>
        <w:t>Être</w:t>
      </w:r>
      <w:r w:rsidRPr="009E71B9">
        <w:rPr>
          <w:sz w:val="20"/>
          <w:szCs w:val="20"/>
        </w:rPr>
        <w:t xml:space="preserve"> apte au travail en hauteur, à la manutention de charges et à la manipulation de produits chimiques</w:t>
      </w:r>
    </w:p>
    <w:p w14:paraId="2095955A" w14:textId="6739C6BE" w:rsidR="009E71B9" w:rsidRPr="009E71B9" w:rsidRDefault="009E71B9" w:rsidP="009E71B9">
      <w:pPr>
        <w:pStyle w:val="Paragraphedeliste"/>
        <w:numPr>
          <w:ilvl w:val="0"/>
          <w:numId w:val="1"/>
        </w:numPr>
        <w:rPr>
          <w:sz w:val="20"/>
          <w:szCs w:val="20"/>
        </w:rPr>
      </w:pPr>
      <w:r w:rsidRPr="009E71B9">
        <w:rPr>
          <w:sz w:val="20"/>
          <w:szCs w:val="20"/>
        </w:rPr>
        <w:t xml:space="preserve">Posséder des connaissances en électromécanique, automatismes, instrumentation, hydraulique et pneumatique. </w:t>
      </w:r>
    </w:p>
    <w:p w14:paraId="09405318" w14:textId="28822276" w:rsidR="009E71B9" w:rsidRPr="009E71B9" w:rsidRDefault="009E71B9" w:rsidP="009E71B9">
      <w:pPr>
        <w:pStyle w:val="Paragraphedeliste"/>
        <w:numPr>
          <w:ilvl w:val="0"/>
          <w:numId w:val="1"/>
        </w:numPr>
        <w:rPr>
          <w:sz w:val="20"/>
          <w:szCs w:val="20"/>
        </w:rPr>
      </w:pPr>
      <w:r>
        <w:rPr>
          <w:sz w:val="20"/>
          <w:szCs w:val="20"/>
        </w:rPr>
        <w:t>-</w:t>
      </w:r>
      <w:r w:rsidRPr="009E71B9">
        <w:rPr>
          <w:sz w:val="20"/>
          <w:szCs w:val="20"/>
        </w:rPr>
        <w:t xml:space="preserve">Savoir lire et comprendre un schéma électrique, un plan de coupe mécanique, un schéma hydraulique et pneumatique. </w:t>
      </w:r>
    </w:p>
    <w:p w14:paraId="0BA25939" w14:textId="2056DAD1" w:rsidR="009E71B9" w:rsidRPr="009E71B9" w:rsidRDefault="009E71B9" w:rsidP="009E71B9">
      <w:pPr>
        <w:pStyle w:val="Paragraphedeliste"/>
        <w:numPr>
          <w:ilvl w:val="0"/>
          <w:numId w:val="1"/>
        </w:numPr>
        <w:rPr>
          <w:sz w:val="20"/>
          <w:szCs w:val="20"/>
        </w:rPr>
      </w:pPr>
      <w:r w:rsidRPr="009E71B9">
        <w:rPr>
          <w:sz w:val="20"/>
          <w:szCs w:val="20"/>
        </w:rPr>
        <w:t xml:space="preserve">Connaître les risques professionnels liés aux activités et respecter les règles et consignes de sécurité en toutes circonstances. </w:t>
      </w:r>
    </w:p>
    <w:p w14:paraId="00684A04" w14:textId="74159B61" w:rsidR="009E71B9" w:rsidRPr="009E71B9" w:rsidRDefault="009E71B9" w:rsidP="009E71B9">
      <w:pPr>
        <w:pStyle w:val="Paragraphedeliste"/>
        <w:numPr>
          <w:ilvl w:val="0"/>
          <w:numId w:val="1"/>
        </w:numPr>
        <w:rPr>
          <w:sz w:val="20"/>
          <w:szCs w:val="20"/>
        </w:rPr>
      </w:pPr>
      <w:r w:rsidRPr="009E71B9">
        <w:rPr>
          <w:sz w:val="20"/>
          <w:szCs w:val="20"/>
        </w:rPr>
        <w:t xml:space="preserve">Savoir mettre en œuvre des méthodes de diagnostic et analyser les défaillances techniques </w:t>
      </w:r>
    </w:p>
    <w:p w14:paraId="200743C7" w14:textId="2A47F2AA" w:rsidR="009E71B9" w:rsidRPr="009E71B9" w:rsidRDefault="009E71B9" w:rsidP="009E71B9">
      <w:pPr>
        <w:pStyle w:val="Paragraphedeliste"/>
        <w:numPr>
          <w:ilvl w:val="0"/>
          <w:numId w:val="1"/>
        </w:numPr>
        <w:rPr>
          <w:sz w:val="20"/>
          <w:szCs w:val="20"/>
        </w:rPr>
      </w:pPr>
      <w:r w:rsidRPr="009E71B9">
        <w:rPr>
          <w:sz w:val="20"/>
          <w:szCs w:val="20"/>
        </w:rPr>
        <w:t>Maîtriser l’utilisation des outils de mesure (multimètre, contrôleur d’isolement, ampèremètre, etc.)</w:t>
      </w:r>
    </w:p>
    <w:p w14:paraId="05A900B1" w14:textId="3D967347" w:rsidR="009E71B9" w:rsidRPr="009E71B9" w:rsidRDefault="009E71B9" w:rsidP="009E71B9">
      <w:pPr>
        <w:pStyle w:val="Paragraphedeliste"/>
        <w:numPr>
          <w:ilvl w:val="0"/>
          <w:numId w:val="1"/>
        </w:numPr>
        <w:rPr>
          <w:sz w:val="20"/>
          <w:szCs w:val="20"/>
        </w:rPr>
      </w:pPr>
      <w:r w:rsidRPr="009E71B9">
        <w:rPr>
          <w:sz w:val="20"/>
          <w:szCs w:val="20"/>
        </w:rPr>
        <w:t>Maîtriser les risques liés au métier de la maintenance électrique et l’utilisation d’un logiciel de GMAO</w:t>
      </w:r>
    </w:p>
    <w:p w14:paraId="4807BCB2" w14:textId="7E525D12" w:rsidR="009E71B9" w:rsidRPr="009E71B9" w:rsidRDefault="009E71B9" w:rsidP="009E71B9">
      <w:pPr>
        <w:pStyle w:val="Paragraphedeliste"/>
        <w:numPr>
          <w:ilvl w:val="0"/>
          <w:numId w:val="1"/>
        </w:numPr>
        <w:rPr>
          <w:sz w:val="20"/>
          <w:szCs w:val="20"/>
        </w:rPr>
      </w:pPr>
      <w:r w:rsidRPr="009E71B9">
        <w:rPr>
          <w:sz w:val="20"/>
          <w:szCs w:val="20"/>
        </w:rPr>
        <w:t>Savoir rédiger des rapports d’intervention et des modifications de plans</w:t>
      </w:r>
    </w:p>
    <w:p w14:paraId="208AA6FC" w14:textId="7D8F4CF5" w:rsidR="009E71B9" w:rsidRPr="009E71B9" w:rsidRDefault="009E71B9" w:rsidP="009E71B9">
      <w:pPr>
        <w:pStyle w:val="Paragraphedeliste"/>
        <w:numPr>
          <w:ilvl w:val="0"/>
          <w:numId w:val="1"/>
        </w:numPr>
        <w:rPr>
          <w:sz w:val="20"/>
          <w:szCs w:val="20"/>
        </w:rPr>
      </w:pPr>
      <w:r w:rsidRPr="009E71B9">
        <w:rPr>
          <w:sz w:val="20"/>
          <w:szCs w:val="20"/>
        </w:rPr>
        <w:t>Rigueur, autonomie, esprit d'équipe, volontaire</w:t>
      </w:r>
    </w:p>
    <w:p w14:paraId="0773911F" w14:textId="73C73496" w:rsidR="009E71B9" w:rsidRPr="009E71B9" w:rsidRDefault="009E71B9" w:rsidP="009E71B9">
      <w:pPr>
        <w:pStyle w:val="Paragraphedeliste"/>
        <w:numPr>
          <w:ilvl w:val="0"/>
          <w:numId w:val="1"/>
        </w:numPr>
        <w:rPr>
          <w:sz w:val="20"/>
          <w:szCs w:val="20"/>
        </w:rPr>
      </w:pPr>
      <w:r w:rsidRPr="009E71B9">
        <w:rPr>
          <w:sz w:val="20"/>
          <w:szCs w:val="20"/>
        </w:rPr>
        <w:t>Titulaire du permis B et BE</w:t>
      </w:r>
      <w:r>
        <w:rPr>
          <w:sz w:val="20"/>
          <w:szCs w:val="20"/>
        </w:rPr>
        <w:t>.</w:t>
      </w:r>
    </w:p>
    <w:p w14:paraId="0E360E4C" w14:textId="77777777" w:rsidR="009E71B9" w:rsidRPr="009E71B9" w:rsidRDefault="009E71B9" w:rsidP="009E71B9">
      <w:pPr>
        <w:rPr>
          <w:sz w:val="20"/>
          <w:szCs w:val="20"/>
        </w:rPr>
      </w:pPr>
    </w:p>
    <w:p w14:paraId="0234D67C" w14:textId="77777777" w:rsidR="009E71B9" w:rsidRPr="009E71B9" w:rsidRDefault="009E71B9" w:rsidP="009E71B9">
      <w:pPr>
        <w:spacing w:after="0"/>
        <w:rPr>
          <w:b/>
          <w:bCs/>
          <w:sz w:val="20"/>
          <w:szCs w:val="20"/>
        </w:rPr>
      </w:pPr>
      <w:r w:rsidRPr="009E71B9">
        <w:rPr>
          <w:b/>
          <w:bCs/>
          <w:sz w:val="20"/>
          <w:szCs w:val="20"/>
        </w:rPr>
        <w:t>Conditions d'exercice</w:t>
      </w:r>
    </w:p>
    <w:p w14:paraId="40150AB8" w14:textId="41F0221A" w:rsidR="009E71B9" w:rsidRDefault="009E71B9" w:rsidP="009E71B9">
      <w:pPr>
        <w:spacing w:after="0"/>
        <w:rPr>
          <w:sz w:val="20"/>
          <w:szCs w:val="20"/>
        </w:rPr>
      </w:pPr>
      <w:r w:rsidRPr="009E71B9">
        <w:rPr>
          <w:sz w:val="20"/>
          <w:szCs w:val="20"/>
        </w:rPr>
        <w:t>Astreintes Moyens mis à disposition : Véhicule atelier partagé, téléphone Poste basé à la station de Fraise (Vérines) avec déplacements principalement sur le territoire de l'agglomération</w:t>
      </w:r>
      <w:r>
        <w:rPr>
          <w:sz w:val="20"/>
          <w:szCs w:val="20"/>
        </w:rPr>
        <w:t>.</w:t>
      </w:r>
    </w:p>
    <w:p w14:paraId="5B0341FB" w14:textId="77777777" w:rsidR="009E71B9" w:rsidRPr="009E71B9" w:rsidRDefault="009E71B9" w:rsidP="009E71B9">
      <w:pPr>
        <w:spacing w:after="0"/>
        <w:rPr>
          <w:sz w:val="20"/>
          <w:szCs w:val="20"/>
        </w:rPr>
      </w:pPr>
    </w:p>
    <w:p w14:paraId="02490D1E" w14:textId="77777777" w:rsidR="009E71B9" w:rsidRPr="009E71B9" w:rsidRDefault="009E71B9" w:rsidP="009E71B9">
      <w:pPr>
        <w:spacing w:after="0"/>
        <w:rPr>
          <w:b/>
          <w:bCs/>
          <w:sz w:val="20"/>
          <w:szCs w:val="20"/>
        </w:rPr>
      </w:pPr>
      <w:r w:rsidRPr="009E71B9">
        <w:rPr>
          <w:b/>
          <w:bCs/>
          <w:sz w:val="20"/>
          <w:szCs w:val="20"/>
        </w:rPr>
        <w:t>Autres informations</w:t>
      </w:r>
    </w:p>
    <w:p w14:paraId="0F978EC9" w14:textId="77777777" w:rsidR="009E71B9" w:rsidRDefault="009E71B9" w:rsidP="009E71B9">
      <w:pPr>
        <w:spacing w:after="0"/>
        <w:rPr>
          <w:sz w:val="20"/>
          <w:szCs w:val="20"/>
        </w:rPr>
      </w:pPr>
      <w:r w:rsidRPr="009E71B9">
        <w:rPr>
          <w:sz w:val="20"/>
          <w:szCs w:val="20"/>
        </w:rPr>
        <w:t xml:space="preserve">- Poste à temps complet avec possibilité de CDI à terme pour les candidats </w:t>
      </w:r>
      <w:r w:rsidRPr="009E71B9">
        <w:rPr>
          <w:sz w:val="20"/>
          <w:szCs w:val="20"/>
        </w:rPr>
        <w:t>non-fonctionnaire</w:t>
      </w:r>
    </w:p>
    <w:p w14:paraId="445A6E02" w14:textId="77777777" w:rsidR="009E71B9" w:rsidRDefault="009E71B9" w:rsidP="009E71B9">
      <w:pPr>
        <w:spacing w:after="0"/>
        <w:rPr>
          <w:sz w:val="20"/>
          <w:szCs w:val="20"/>
        </w:rPr>
      </w:pPr>
      <w:r w:rsidRPr="009E71B9">
        <w:rPr>
          <w:sz w:val="20"/>
          <w:szCs w:val="20"/>
        </w:rPr>
        <w:t>- Rémunération selon l’ancienneté + prime annuelle de fin d’année + au choix du candidat possibilité tickets restaurants + chèques vacances</w:t>
      </w:r>
    </w:p>
    <w:p w14:paraId="63A10E63" w14:textId="77777777" w:rsidR="009E71B9" w:rsidRDefault="009E71B9" w:rsidP="009E71B9">
      <w:pPr>
        <w:spacing w:after="0"/>
        <w:rPr>
          <w:sz w:val="20"/>
          <w:szCs w:val="20"/>
        </w:rPr>
      </w:pPr>
      <w:r w:rsidRPr="009E71B9">
        <w:rPr>
          <w:sz w:val="20"/>
          <w:szCs w:val="20"/>
        </w:rPr>
        <w:t xml:space="preserve">- 38h35 hebdomadaires ouvrant doit à 29jours de congés et 17 RTT </w:t>
      </w:r>
    </w:p>
    <w:p w14:paraId="271D320C" w14:textId="77777777" w:rsidR="009E71B9" w:rsidRDefault="009E71B9" w:rsidP="009E71B9">
      <w:pPr>
        <w:spacing w:after="0"/>
        <w:rPr>
          <w:sz w:val="20"/>
          <w:szCs w:val="20"/>
        </w:rPr>
      </w:pPr>
      <w:r w:rsidRPr="009E71B9">
        <w:rPr>
          <w:sz w:val="20"/>
          <w:szCs w:val="20"/>
        </w:rPr>
        <w:t xml:space="preserve">- Participation forfaitaire à la garantie maintien de salaire (sur option) </w:t>
      </w:r>
    </w:p>
    <w:p w14:paraId="2B60030A" w14:textId="77777777" w:rsidR="009E71B9" w:rsidRDefault="009E71B9" w:rsidP="009E71B9">
      <w:pPr>
        <w:spacing w:after="0"/>
        <w:rPr>
          <w:sz w:val="20"/>
          <w:szCs w:val="20"/>
        </w:rPr>
      </w:pPr>
      <w:r w:rsidRPr="009E71B9">
        <w:rPr>
          <w:sz w:val="20"/>
          <w:szCs w:val="20"/>
        </w:rPr>
        <w:t xml:space="preserve">- Participation à une complémentaire santé labellisée </w:t>
      </w:r>
    </w:p>
    <w:p w14:paraId="3DD14761" w14:textId="62B21AFD" w:rsidR="009E71B9" w:rsidRDefault="009E71B9" w:rsidP="009E71B9">
      <w:pPr>
        <w:spacing w:after="0"/>
        <w:rPr>
          <w:sz w:val="20"/>
          <w:szCs w:val="20"/>
        </w:rPr>
      </w:pPr>
      <w:r w:rsidRPr="009E71B9">
        <w:rPr>
          <w:sz w:val="20"/>
          <w:szCs w:val="20"/>
        </w:rPr>
        <w:t xml:space="preserve">- Comité entreprise dynamique : participation financière aux frais de garde d’enfants, aux loisirs, à la culture, à l’arbre de noël des enfants, aux organisations de sorties et de voyages sous conditions de </w:t>
      </w:r>
      <w:proofErr w:type="gramStart"/>
      <w:r w:rsidRPr="009E71B9">
        <w:rPr>
          <w:sz w:val="20"/>
          <w:szCs w:val="20"/>
        </w:rPr>
        <w:t xml:space="preserve">revenus,  </w:t>
      </w:r>
      <w:r w:rsidRPr="009E71B9">
        <w:rPr>
          <w:sz w:val="20"/>
          <w:szCs w:val="20"/>
        </w:rPr>
        <w:t>…</w:t>
      </w:r>
      <w:proofErr w:type="gramEnd"/>
      <w:r w:rsidRPr="009E71B9">
        <w:rPr>
          <w:sz w:val="20"/>
          <w:szCs w:val="20"/>
        </w:rPr>
        <w:t xml:space="preserve"> </w:t>
      </w:r>
    </w:p>
    <w:p w14:paraId="0908E016" w14:textId="77777777" w:rsidR="009E71B9" w:rsidRDefault="009E71B9" w:rsidP="009E71B9">
      <w:pPr>
        <w:rPr>
          <w:sz w:val="20"/>
          <w:szCs w:val="20"/>
        </w:rPr>
      </w:pPr>
    </w:p>
    <w:p w14:paraId="4788DAF7" w14:textId="38D3F17A" w:rsidR="009E71B9" w:rsidRPr="009E71B9" w:rsidRDefault="009E71B9" w:rsidP="009E71B9">
      <w:pPr>
        <w:rPr>
          <w:sz w:val="20"/>
          <w:szCs w:val="20"/>
        </w:rPr>
      </w:pPr>
      <w:r w:rsidRPr="009E71B9">
        <w:rPr>
          <w:sz w:val="20"/>
          <w:szCs w:val="20"/>
        </w:rPr>
        <w:t>Tous renseignements complémentaires pourront être obtenus auprès de :</w:t>
      </w:r>
      <w:r>
        <w:rPr>
          <w:sz w:val="20"/>
          <w:szCs w:val="20"/>
        </w:rPr>
        <w:t xml:space="preserve"> </w:t>
      </w:r>
      <w:r w:rsidRPr="009E71B9">
        <w:rPr>
          <w:sz w:val="20"/>
          <w:szCs w:val="20"/>
        </w:rPr>
        <w:t>Caroline</w:t>
      </w:r>
      <w:r w:rsidRPr="009E71B9">
        <w:rPr>
          <w:sz w:val="20"/>
          <w:szCs w:val="20"/>
        </w:rPr>
        <w:t xml:space="preserve"> </w:t>
      </w:r>
      <w:r w:rsidRPr="009E71B9">
        <w:rPr>
          <w:sz w:val="20"/>
          <w:szCs w:val="20"/>
        </w:rPr>
        <w:t>SANDNER, Responsable production QSE, Tél. : 05 17 83 94 47 ou Éric</w:t>
      </w:r>
      <w:r w:rsidRPr="009E71B9">
        <w:rPr>
          <w:sz w:val="20"/>
          <w:szCs w:val="20"/>
        </w:rPr>
        <w:t xml:space="preserve"> </w:t>
      </w:r>
      <w:r w:rsidRPr="009E71B9">
        <w:rPr>
          <w:sz w:val="20"/>
          <w:szCs w:val="20"/>
        </w:rPr>
        <w:t>LENTIER, Chef du service, Tél. : 05 46 30 35 46</w:t>
      </w:r>
      <w:r>
        <w:rPr>
          <w:sz w:val="20"/>
          <w:szCs w:val="20"/>
        </w:rPr>
        <w:t>.</w:t>
      </w:r>
    </w:p>
    <w:p w14:paraId="3424B517" w14:textId="66C356AB" w:rsidR="005801C7" w:rsidRPr="009E71B9" w:rsidRDefault="009E71B9">
      <w:pPr>
        <w:rPr>
          <w:sz w:val="20"/>
          <w:szCs w:val="20"/>
        </w:rPr>
      </w:pPr>
      <w:r w:rsidRPr="009E71B9">
        <w:rPr>
          <w:sz w:val="20"/>
          <w:szCs w:val="20"/>
        </w:rPr>
        <w:t>Merci d’adresser votre candidature avant le 4 mai 2026, date limite de réception</w:t>
      </w:r>
      <w:r>
        <w:rPr>
          <w:sz w:val="20"/>
          <w:szCs w:val="20"/>
        </w:rPr>
        <w:t xml:space="preserve">, en cliquant sur le lien suivant </w:t>
      </w:r>
      <w:hyperlink r:id="rId5" w:history="1">
        <w:r w:rsidRPr="00AB0F6D">
          <w:rPr>
            <w:rStyle w:val="Lienhypertexte"/>
            <w:sz w:val="20"/>
            <w:szCs w:val="20"/>
          </w:rPr>
          <w:t>https://www.agglo-larochelle.fr/economie-emploi-et-vie-etudiante/emploi/l-agglo-recrute#/offres/571100149</w:t>
        </w:r>
      </w:hyperlink>
      <w:r>
        <w:rPr>
          <w:sz w:val="20"/>
          <w:szCs w:val="20"/>
        </w:rPr>
        <w:t xml:space="preserve"> </w:t>
      </w:r>
    </w:p>
    <w:sectPr w:rsidR="005801C7" w:rsidRPr="009E7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D41"/>
    <w:multiLevelType w:val="hybridMultilevel"/>
    <w:tmpl w:val="9FBC7F7C"/>
    <w:lvl w:ilvl="0" w:tplc="FF1EB62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42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B9"/>
    <w:rsid w:val="005801C7"/>
    <w:rsid w:val="009E71B9"/>
    <w:rsid w:val="00C30E6E"/>
    <w:rsid w:val="00C84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5720"/>
  <w15:chartTrackingRefBased/>
  <w15:docId w15:val="{DCA00C1D-4775-489B-BA4F-AC59ECB1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7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E7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E71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71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71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71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71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71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71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71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E71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71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71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71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71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71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71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71B9"/>
    <w:rPr>
      <w:rFonts w:eastAsiaTheme="majorEastAsia" w:cstheme="majorBidi"/>
      <w:color w:val="272727" w:themeColor="text1" w:themeTint="D8"/>
    </w:rPr>
  </w:style>
  <w:style w:type="paragraph" w:styleId="Titre">
    <w:name w:val="Title"/>
    <w:basedOn w:val="Normal"/>
    <w:next w:val="Normal"/>
    <w:link w:val="TitreCar"/>
    <w:uiPriority w:val="10"/>
    <w:qFormat/>
    <w:rsid w:val="009E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71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71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71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71B9"/>
    <w:pPr>
      <w:spacing w:before="160"/>
      <w:jc w:val="center"/>
    </w:pPr>
    <w:rPr>
      <w:i/>
      <w:iCs/>
      <w:color w:val="404040" w:themeColor="text1" w:themeTint="BF"/>
    </w:rPr>
  </w:style>
  <w:style w:type="character" w:customStyle="1" w:styleId="CitationCar">
    <w:name w:val="Citation Car"/>
    <w:basedOn w:val="Policepardfaut"/>
    <w:link w:val="Citation"/>
    <w:uiPriority w:val="29"/>
    <w:rsid w:val="009E71B9"/>
    <w:rPr>
      <w:i/>
      <w:iCs/>
      <w:color w:val="404040" w:themeColor="text1" w:themeTint="BF"/>
    </w:rPr>
  </w:style>
  <w:style w:type="paragraph" w:styleId="Paragraphedeliste">
    <w:name w:val="List Paragraph"/>
    <w:basedOn w:val="Normal"/>
    <w:uiPriority w:val="34"/>
    <w:qFormat/>
    <w:rsid w:val="009E71B9"/>
    <w:pPr>
      <w:ind w:left="720"/>
      <w:contextualSpacing/>
    </w:pPr>
  </w:style>
  <w:style w:type="character" w:styleId="Accentuationintense">
    <w:name w:val="Intense Emphasis"/>
    <w:basedOn w:val="Policepardfaut"/>
    <w:uiPriority w:val="21"/>
    <w:qFormat/>
    <w:rsid w:val="009E71B9"/>
    <w:rPr>
      <w:i/>
      <w:iCs/>
      <w:color w:val="0F4761" w:themeColor="accent1" w:themeShade="BF"/>
    </w:rPr>
  </w:style>
  <w:style w:type="paragraph" w:styleId="Citationintense">
    <w:name w:val="Intense Quote"/>
    <w:basedOn w:val="Normal"/>
    <w:next w:val="Normal"/>
    <w:link w:val="CitationintenseCar"/>
    <w:uiPriority w:val="30"/>
    <w:qFormat/>
    <w:rsid w:val="009E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71B9"/>
    <w:rPr>
      <w:i/>
      <w:iCs/>
      <w:color w:val="0F4761" w:themeColor="accent1" w:themeShade="BF"/>
    </w:rPr>
  </w:style>
  <w:style w:type="character" w:styleId="Rfrenceintense">
    <w:name w:val="Intense Reference"/>
    <w:basedOn w:val="Policepardfaut"/>
    <w:uiPriority w:val="32"/>
    <w:qFormat/>
    <w:rsid w:val="009E71B9"/>
    <w:rPr>
      <w:b/>
      <w:bCs/>
      <w:smallCaps/>
      <w:color w:val="0F4761" w:themeColor="accent1" w:themeShade="BF"/>
      <w:spacing w:val="5"/>
    </w:rPr>
  </w:style>
  <w:style w:type="character" w:styleId="Lienhypertexte">
    <w:name w:val="Hyperlink"/>
    <w:basedOn w:val="Policepardfaut"/>
    <w:uiPriority w:val="99"/>
    <w:unhideWhenUsed/>
    <w:rsid w:val="009E71B9"/>
    <w:rPr>
      <w:color w:val="467886" w:themeColor="hyperlink"/>
      <w:u w:val="single"/>
    </w:rPr>
  </w:style>
  <w:style w:type="character" w:styleId="Mentionnonrsolue">
    <w:name w:val="Unresolved Mention"/>
    <w:basedOn w:val="Policepardfaut"/>
    <w:uiPriority w:val="99"/>
    <w:semiHidden/>
    <w:unhideWhenUsed/>
    <w:rsid w:val="009E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gglo-larochelle.fr/economie-emploi-et-vie-etudiante/emploi/l-agglo-recrute#/offres/57110014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BAIL Amelie</dc:creator>
  <cp:keywords/>
  <dc:description/>
  <cp:lastModifiedBy>LE BAIL Amelie</cp:lastModifiedBy>
  <cp:revision>1</cp:revision>
  <dcterms:created xsi:type="dcterms:W3CDTF">2026-04-15T13:38:00Z</dcterms:created>
  <dcterms:modified xsi:type="dcterms:W3CDTF">2026-04-15T13:45:00Z</dcterms:modified>
</cp:coreProperties>
</file>